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92" w:rsidRDefault="00683562" w:rsidP="002A7D0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Pr="002F7089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031">
        <w:rPr>
          <w:rFonts w:ascii="Times New Roman" w:hAnsi="Times New Roman"/>
          <w:b/>
          <w:sz w:val="28"/>
          <w:szCs w:val="28"/>
        </w:rPr>
        <w:t xml:space="preserve">Управление Росреестра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разъяснило какие </w:t>
      </w:r>
      <w:r w:rsidRPr="002F7089">
        <w:rPr>
          <w:rFonts w:ascii="Times New Roman" w:hAnsi="Times New Roman"/>
          <w:b/>
          <w:sz w:val="28"/>
          <w:szCs w:val="28"/>
        </w:rPr>
        <w:t xml:space="preserve">виды работ подлежат лицензированию </w:t>
      </w:r>
    </w:p>
    <w:p w:rsidR="00DD6492" w:rsidRPr="00217031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в декабре </w:t>
      </w:r>
      <w:r w:rsidRPr="00DC4A5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C4A50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DC4A50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DD6492" w:rsidRPr="00DC4A50" w:rsidRDefault="00DD6492" w:rsidP="007D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Представителей юридических лиц интересовали вопросы, связанные с лицензированием геодезической и картографической деятельности.</w:t>
      </w:r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Так представителя юридического лица интересовал вопрос о необходимости наличия у юридического лица лицензии на геодезическую и картографическую деятельность для выполнения кадастровых работ, в частности, подготовки межевого плана для уточнение границ земельных участков.</w:t>
      </w:r>
    </w:p>
    <w:p w:rsidR="00DD6492" w:rsidRPr="00DC4A50" w:rsidRDefault="00DD6492" w:rsidP="00DC4A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50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DD6492" w:rsidRPr="00DC4A50" w:rsidRDefault="00DD6492" w:rsidP="00DC4A5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24.07.2007 № 221-ФЗ 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инженером,</w:t>
      </w:r>
      <w:r w:rsidRPr="00DC4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являющемся членом саморегулируемой организации кадастровых инженеров,</w:t>
      </w:r>
      <w:r w:rsidRPr="00DC4A50">
        <w:rPr>
          <w:rFonts w:ascii="Times New Roman" w:hAnsi="Times New Roman"/>
          <w:sz w:val="28"/>
          <w:szCs w:val="28"/>
        </w:rPr>
        <w:t xml:space="preserve"> на основании заключаемого в соответствии с требованиями действующего законодательства договора подряда на выполнение кадастровых работ. Реестр кадастровых инженеров размещен на официальном сайте Росреестра в сети Интернет по адресу: www.rosreestr.ru.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Стоит отметить, что согласно </w:t>
      </w:r>
      <w:r w:rsidRPr="00DC4A50">
        <w:rPr>
          <w:rFonts w:ascii="Times New Roman" w:hAnsi="Times New Roman"/>
          <w:color w:val="000000"/>
          <w:sz w:val="28"/>
          <w:szCs w:val="28"/>
        </w:rPr>
        <w:t>п</w:t>
      </w:r>
      <w:r w:rsidRPr="00DC4A50">
        <w:rPr>
          <w:rFonts w:ascii="Times New Roman" w:hAnsi="Times New Roman"/>
          <w:sz w:val="28"/>
          <w:szCs w:val="28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lastRenderedPageBreak/>
        <w:t>2. Создание и (или) обновление государственных топографических карт или государственных топографических планов.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4E168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D6492" w:rsidRPr="004E1685" w:rsidRDefault="00DD6492" w:rsidP="004E168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4E1685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DD6492" w:rsidRDefault="00AD413C" w:rsidP="004E168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7" w:history="1">
        <w:r w:rsidR="00DD6492" w:rsidRPr="004E1685">
          <w:rPr>
            <w:rStyle w:val="ab"/>
            <w:rFonts w:ascii="Times New Roman" w:hAnsi="Times New Roman"/>
            <w:sz w:val="26"/>
            <w:szCs w:val="26"/>
          </w:rPr>
          <w:t>https://vk.com/rosreestr71tula</w:t>
        </w:r>
      </w:hyperlink>
      <w:r w:rsidR="00DD6492" w:rsidRPr="004E1685">
        <w:rPr>
          <w:rFonts w:ascii="Times New Roman" w:hAnsi="Times New Roman"/>
          <w:sz w:val="26"/>
          <w:szCs w:val="26"/>
        </w:rPr>
        <w:t xml:space="preserve"> </w:t>
      </w:r>
    </w:p>
    <w:p w:rsidR="00DD6492" w:rsidRPr="004E1685" w:rsidRDefault="00AD413C" w:rsidP="004E16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DD6492" w:rsidRPr="004E1685">
          <w:rPr>
            <w:rStyle w:val="ab"/>
            <w:rFonts w:ascii="Times New Roman" w:hAnsi="Times New Roman"/>
            <w:sz w:val="26"/>
            <w:szCs w:val="26"/>
          </w:rPr>
          <w:t>https://instagram.com/rosreestr_71?igshid=1mvox7mui1fiz</w:t>
        </w:r>
      </w:hyperlink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Pr="00DC4A50" w:rsidRDefault="00DD6492" w:rsidP="0062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492" w:rsidRPr="00DC4A50" w:rsidRDefault="00DD6492" w:rsidP="00626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6492" w:rsidRPr="00DC4A50" w:rsidSect="00DC4A50">
      <w:headerReference w:type="default" r:id="rId9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3C" w:rsidRDefault="00AD413C" w:rsidP="00DC4A50">
      <w:pPr>
        <w:spacing w:after="0" w:line="240" w:lineRule="auto"/>
      </w:pPr>
      <w:r>
        <w:separator/>
      </w:r>
    </w:p>
  </w:endnote>
  <w:endnote w:type="continuationSeparator" w:id="0">
    <w:p w:rsidR="00AD413C" w:rsidRDefault="00AD413C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3C" w:rsidRDefault="00AD413C" w:rsidP="00DC4A50">
      <w:pPr>
        <w:spacing w:after="0" w:line="240" w:lineRule="auto"/>
      </w:pPr>
      <w:r>
        <w:separator/>
      </w:r>
    </w:p>
  </w:footnote>
  <w:footnote w:type="continuationSeparator" w:id="0">
    <w:p w:rsidR="00AD413C" w:rsidRDefault="00AD413C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92" w:rsidRDefault="00AD413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3562">
      <w:rPr>
        <w:noProof/>
      </w:rPr>
      <w:t>1</w:t>
    </w:r>
    <w:r>
      <w:rPr>
        <w:noProof/>
      </w:rPr>
      <w:fldChar w:fldCharType="end"/>
    </w:r>
  </w:p>
  <w:p w:rsidR="00DD6492" w:rsidRDefault="00DD64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44AA7"/>
    <w:rsid w:val="000661AB"/>
    <w:rsid w:val="001B1467"/>
    <w:rsid w:val="001E5323"/>
    <w:rsid w:val="001F60BE"/>
    <w:rsid w:val="00217031"/>
    <w:rsid w:val="00221B88"/>
    <w:rsid w:val="002454A1"/>
    <w:rsid w:val="002A7D0F"/>
    <w:rsid w:val="002B07B9"/>
    <w:rsid w:val="002F7089"/>
    <w:rsid w:val="003C2679"/>
    <w:rsid w:val="0041766C"/>
    <w:rsid w:val="004A5A02"/>
    <w:rsid w:val="004D267C"/>
    <w:rsid w:val="004E1685"/>
    <w:rsid w:val="005071C7"/>
    <w:rsid w:val="00550B51"/>
    <w:rsid w:val="005607F0"/>
    <w:rsid w:val="005E3F42"/>
    <w:rsid w:val="00626B0D"/>
    <w:rsid w:val="0063258B"/>
    <w:rsid w:val="00654BEB"/>
    <w:rsid w:val="00683562"/>
    <w:rsid w:val="006C1BA8"/>
    <w:rsid w:val="00765960"/>
    <w:rsid w:val="007A0472"/>
    <w:rsid w:val="007D16D8"/>
    <w:rsid w:val="00851927"/>
    <w:rsid w:val="00890964"/>
    <w:rsid w:val="008B08F8"/>
    <w:rsid w:val="008C1D2B"/>
    <w:rsid w:val="008D3264"/>
    <w:rsid w:val="009E3B49"/>
    <w:rsid w:val="00A65785"/>
    <w:rsid w:val="00AD413C"/>
    <w:rsid w:val="00B606AE"/>
    <w:rsid w:val="00B95A4B"/>
    <w:rsid w:val="00BF011A"/>
    <w:rsid w:val="00BF10A7"/>
    <w:rsid w:val="00C93F3E"/>
    <w:rsid w:val="00D36DA7"/>
    <w:rsid w:val="00DC4A50"/>
    <w:rsid w:val="00DD6492"/>
    <w:rsid w:val="00DF4FEF"/>
    <w:rsid w:val="00E35C1A"/>
    <w:rsid w:val="00E46FF5"/>
    <w:rsid w:val="00E95520"/>
    <w:rsid w:val="00F05786"/>
    <w:rsid w:val="00F151FE"/>
    <w:rsid w:val="00F77B45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E24AE-FEFD-4D94-8B86-F0427F2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  <w:style w:type="character" w:styleId="ab">
    <w:name w:val="Hyperlink"/>
    <w:basedOn w:val="a0"/>
    <w:uiPriority w:val="99"/>
    <w:rsid w:val="004E16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1</cp:lastModifiedBy>
  <cp:revision>2</cp:revision>
  <cp:lastPrinted>2019-12-11T10:05:00Z</cp:lastPrinted>
  <dcterms:created xsi:type="dcterms:W3CDTF">2019-12-17T10:56:00Z</dcterms:created>
  <dcterms:modified xsi:type="dcterms:W3CDTF">2019-12-17T10:56:00Z</dcterms:modified>
</cp:coreProperties>
</file>